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Ro (Hannah) Robinson</w:t>
      </w:r>
    </w:p>
    <w:p w14:paraId="00000002"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Statement of Faith</w:t>
      </w:r>
    </w:p>
    <w:p w14:paraId="00000003"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 xml:space="preserve">God is Love. God is Life, and Light, and Being. God is the ground of all things, the beginning and end of all things. God is in everyone and everything. God is one name for the pulse that flows through the universe, uniting and entangling all things. God is the source of that pulse, and God is the source of this universe. </w:t>
      </w:r>
    </w:p>
    <w:p w14:paraId="00000004"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Jesus Christ is God incarnate, Love incarnate, life incarnate. Jesus is the ultimate divine expression of solidarity and compassion. Jesus is a teacher and an example of radical Love. Jesus is a healer and my friend. Jesus knows intimately what it means to be human, with all the emotions and temptations and suffering that accompany humanity. I believe in the resurrection, and in Jesus’ ability to transform both life and death into Love. In the life of Christ, as the Gospels bear witness to, we are given a p</w:t>
      </w:r>
      <w:r>
        <w:rPr>
          <w:rFonts w:ascii="Times New Roman" w:eastAsia="Times New Roman" w:hAnsi="Times New Roman" w:cs="Times New Roman"/>
        </w:rPr>
        <w:t>icture of what it means to embody Love in the world. The call of the Christian is to imitate Christ.</w:t>
      </w:r>
    </w:p>
    <w:p w14:paraId="00000005"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I believe the Holy Spirit became incarnate in a dove (pigeon?), in tongues of fire, and in rushing wind. I believe in the Spirit’s ability to stir us and shape us, to lead us in the will of Christ, and to meet us in unexpected places. The Holy Spirit is breath, water, and what Hildegard of Bingen called “greenness” (</w:t>
      </w:r>
      <w:r>
        <w:rPr>
          <w:rFonts w:ascii="Times New Roman" w:eastAsia="Times New Roman" w:hAnsi="Times New Roman" w:cs="Times New Roman"/>
          <w:i/>
          <w:iCs/>
        </w:rPr>
        <w:t>viriditas</w:t>
      </w:r>
      <w:r>
        <w:rPr>
          <w:rFonts w:ascii="Times New Roman" w:eastAsia="Times New Roman" w:hAnsi="Times New Roman" w:cs="Times New Roman"/>
        </w:rPr>
        <w:t xml:space="preserve">); if God creates, the Spirit sustains. The Spirit is that of God which is in all. The Spirit accompanies us, fills us, and supplies the presence of divine courage. The Spirit (as Love) casts out fear, enabling us to act in hope as we seek abundant life for all creation. </w:t>
      </w:r>
    </w:p>
    <w:p w14:paraId="00000006"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I see these three wherever I go. I pray to God through Jesus by the power of the Holy Spirit. I see God in Scripture, Jesus in the faces of those around me, and the Spirit in soil. I see them as intertwined with each other and with me. I see God as the light at the center of everyone and everything. I don’t believe it is possible to fall entirely out of relationship with them, but I do think it’s possible to tune into that pulse, and I see this as God’s call to all things.</w:t>
      </w:r>
    </w:p>
    <w:p w14:paraId="00000007"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I believe in the holy dance between life and death, and in the holy absurdity of the claim that life sprouts from death, and in the holy beauty of the fact that we see this to be true on the forest floor. I believe the Gospel spins around paradox. I am very enamored with the idea that much about God can be glimpsed in play, in joy, and in subversiveness—that the Gospel requires us to flip our expectations about how things should be. I am exploring the implications of a theology grounded in the beauty of foo</w:t>
      </w:r>
      <w:r>
        <w:rPr>
          <w:rFonts w:ascii="Times New Roman" w:eastAsia="Times New Roman" w:hAnsi="Times New Roman" w:cs="Times New Roman"/>
        </w:rPr>
        <w:t>lishness and paradox, and I find saints and mystics like Francis of Assisi, Hadewijch of Brabant, and Julian of Norwich to be beautiful companions in this exploration.</w:t>
      </w:r>
    </w:p>
    <w:p w14:paraId="00000008" w14:textId="77777777" w:rsidR="00763EF4" w:rsidRDefault="004E52C4">
      <w:pPr>
        <w:rPr>
          <w:rFonts w:ascii="Times New Roman" w:eastAsia="Times New Roman" w:hAnsi="Times New Roman" w:cs="Times New Roman"/>
        </w:rPr>
      </w:pPr>
      <w:r>
        <w:rPr>
          <w:rFonts w:ascii="Times New Roman" w:eastAsia="Times New Roman" w:hAnsi="Times New Roman" w:cs="Times New Roman"/>
        </w:rPr>
        <w:t xml:space="preserve">I see the ministry of Christ as a radical accompaniment of the poor, the marginalized, and the oppressed. When I say I follow Christ, I mean I strive to follow Christ’s movement, to seek wholehearted surrender to the will of God, and to embody the declaration that God is Love. </w:t>
      </w:r>
    </w:p>
    <w:sectPr w:rsidR="00763E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EB20E4E-1114-413B-9693-4F4B61AC262C}"/>
    <w:embedItalic r:id="rId2" w:fontKey="{93752D53-34D1-4622-8B27-8277EB5FD305}"/>
  </w:font>
  <w:font w:name="Aptos Display">
    <w:charset w:val="00"/>
    <w:family w:val="swiss"/>
    <w:pitch w:val="variable"/>
    <w:sig w:usb0="20000287" w:usb1="00000003" w:usb2="00000000" w:usb3="00000000" w:csb0="0000019F" w:csb1="00000000"/>
    <w:embedRegular r:id="rId3" w:fontKey="{6EAF25CE-06CD-4EB4-82F8-7B9E74BB43D9}"/>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F4"/>
    <w:rsid w:val="004E52C4"/>
    <w:rsid w:val="005923A5"/>
    <w:rsid w:val="00763EF4"/>
    <w:rsid w:val="00AC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AB23B-5832-4C05-8BFF-55E14951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907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07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7FA"/>
    <w:rPr>
      <w:rFonts w:eastAsiaTheme="majorEastAsia" w:cstheme="majorBidi"/>
      <w:color w:val="272727" w:themeColor="text1" w:themeTint="D8"/>
    </w:rPr>
  </w:style>
  <w:style w:type="character" w:customStyle="1" w:styleId="TitleChar">
    <w:name w:val="Title Char"/>
    <w:basedOn w:val="DefaultParagraphFont"/>
    <w:link w:val="Title"/>
    <w:uiPriority w:val="10"/>
    <w:rsid w:val="00907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07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7FA"/>
    <w:pPr>
      <w:spacing w:before="160"/>
      <w:jc w:val="center"/>
    </w:pPr>
    <w:rPr>
      <w:i/>
      <w:iCs/>
      <w:color w:val="404040" w:themeColor="text1" w:themeTint="BF"/>
    </w:rPr>
  </w:style>
  <w:style w:type="character" w:customStyle="1" w:styleId="QuoteChar">
    <w:name w:val="Quote Char"/>
    <w:basedOn w:val="DefaultParagraphFont"/>
    <w:link w:val="Quote"/>
    <w:uiPriority w:val="29"/>
    <w:rsid w:val="009077FA"/>
    <w:rPr>
      <w:i/>
      <w:iCs/>
      <w:color w:val="404040" w:themeColor="text1" w:themeTint="BF"/>
    </w:rPr>
  </w:style>
  <w:style w:type="paragraph" w:styleId="ListParagraph">
    <w:name w:val="List Paragraph"/>
    <w:basedOn w:val="Normal"/>
    <w:uiPriority w:val="34"/>
    <w:qFormat/>
    <w:rsid w:val="009077FA"/>
    <w:pPr>
      <w:ind w:left="720"/>
      <w:contextualSpacing/>
    </w:pPr>
  </w:style>
  <w:style w:type="character" w:styleId="IntenseEmphasis">
    <w:name w:val="Intense Emphasis"/>
    <w:basedOn w:val="DefaultParagraphFont"/>
    <w:uiPriority w:val="21"/>
    <w:qFormat/>
    <w:rsid w:val="009077FA"/>
    <w:rPr>
      <w:i/>
      <w:iCs/>
      <w:color w:val="0F4761" w:themeColor="accent1" w:themeShade="BF"/>
    </w:rPr>
  </w:style>
  <w:style w:type="paragraph" w:styleId="IntenseQuote">
    <w:name w:val="Intense Quote"/>
    <w:basedOn w:val="Normal"/>
    <w:next w:val="Normal"/>
    <w:link w:val="IntenseQuoteChar"/>
    <w:uiPriority w:val="30"/>
    <w:qFormat/>
    <w:rsid w:val="00907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7FA"/>
    <w:rPr>
      <w:i/>
      <w:iCs/>
      <w:color w:val="0F4761" w:themeColor="accent1" w:themeShade="BF"/>
    </w:rPr>
  </w:style>
  <w:style w:type="character" w:styleId="IntenseReference">
    <w:name w:val="Intense Reference"/>
    <w:basedOn w:val="DefaultParagraphFont"/>
    <w:uiPriority w:val="32"/>
    <w:qFormat/>
    <w:rsid w:val="009077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o67cnfTPbO3yxQu++iDiKYmcw==">CgMxLjA4AHIhMUM1RFVTalpnTlYzRHZqUkVqamhNaU5MUzhPWDVjS3d3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 Robinson</dc:creator>
  <cp:lastModifiedBy>Alison Blondheim</cp:lastModifiedBy>
  <cp:revision>2</cp:revision>
  <dcterms:created xsi:type="dcterms:W3CDTF">2026-03-09T19:35:00Z</dcterms:created>
  <dcterms:modified xsi:type="dcterms:W3CDTF">2026-03-09T19:35:00Z</dcterms:modified>
</cp:coreProperties>
</file>